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6E4" w:rsidRPr="00715F62" w:rsidRDefault="006206E4" w:rsidP="006206E4">
      <w:pPr>
        <w:shd w:val="clear" w:color="auto" w:fill="FFFFFF"/>
        <w:jc w:val="center"/>
        <w:rPr>
          <w:b/>
          <w:noProof/>
          <w:sz w:val="28"/>
          <w:szCs w:val="28"/>
          <w:lang w:val="kk-KZ"/>
        </w:rPr>
      </w:pPr>
      <w:r w:rsidRPr="00715F62">
        <w:rPr>
          <w:b/>
          <w:noProof/>
          <w:sz w:val="28"/>
          <w:szCs w:val="28"/>
          <w:lang w:val="kk-KZ"/>
        </w:rPr>
        <w:t>8  Қарыз  алушының    несиелік     қабілетін      бағалау    жүйесі</w:t>
      </w:r>
    </w:p>
    <w:p w:rsidR="006206E4" w:rsidRDefault="006206E4" w:rsidP="006206E4">
      <w:pPr>
        <w:shd w:val="clear" w:color="auto" w:fill="FFFFFF"/>
        <w:ind w:firstLine="720"/>
        <w:jc w:val="both"/>
        <w:rPr>
          <w:noProof/>
          <w:sz w:val="28"/>
          <w:szCs w:val="28"/>
          <w:lang w:val="kk-KZ"/>
        </w:rPr>
      </w:pPr>
    </w:p>
    <w:p w:rsidR="006206E4" w:rsidRDefault="006206E4" w:rsidP="006206E4">
      <w:pPr>
        <w:shd w:val="clear" w:color="auto" w:fill="FFFFFF"/>
        <w:ind w:firstLine="720"/>
        <w:jc w:val="both"/>
        <w:rPr>
          <w:noProof/>
          <w:sz w:val="28"/>
          <w:szCs w:val="28"/>
          <w:lang w:val="kk-KZ"/>
        </w:rPr>
      </w:pPr>
    </w:p>
    <w:p w:rsidR="006206E4" w:rsidRDefault="006206E4" w:rsidP="006206E4">
      <w:pPr>
        <w:shd w:val="clear" w:color="auto" w:fill="FFFFFF"/>
        <w:ind w:firstLine="720"/>
        <w:jc w:val="both"/>
        <w:rPr>
          <w:noProof/>
          <w:sz w:val="28"/>
          <w:szCs w:val="28"/>
          <w:lang w:val="kk-KZ"/>
        </w:rPr>
      </w:pPr>
      <w:r w:rsidRPr="00715F62">
        <w:rPr>
          <w:noProof/>
          <w:sz w:val="28"/>
          <w:szCs w:val="28"/>
          <w:lang w:val="kk-KZ"/>
        </w:rPr>
        <w:t>1  Заңды  тұлғаның  несиелік  қабілетін  бағалау</w:t>
      </w:r>
      <w:r>
        <w:rPr>
          <w:noProof/>
          <w:sz w:val="28"/>
          <w:szCs w:val="28"/>
          <w:lang w:val="kk-KZ"/>
        </w:rPr>
        <w:t xml:space="preserve"> және кәсіпорынның несиелік қабілетін бағалау көрсеткіштері</w:t>
      </w:r>
      <w:r w:rsidRPr="00715F62">
        <w:rPr>
          <w:noProof/>
          <w:sz w:val="28"/>
          <w:szCs w:val="28"/>
          <w:lang w:val="kk-KZ"/>
        </w:rPr>
        <w:t xml:space="preserve">  </w:t>
      </w:r>
    </w:p>
    <w:p w:rsidR="006206E4" w:rsidRDefault="006206E4" w:rsidP="006206E4">
      <w:pPr>
        <w:shd w:val="clear" w:color="auto" w:fill="FFFFFF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 Жеке тұлғаның төлем қабілетін бағалау</w:t>
      </w:r>
    </w:p>
    <w:p w:rsidR="006206E4" w:rsidRDefault="006206E4" w:rsidP="006206E4">
      <w:pPr>
        <w:shd w:val="clear" w:color="auto" w:fill="FFFFFF"/>
        <w:ind w:firstLine="720"/>
        <w:jc w:val="both"/>
        <w:rPr>
          <w:noProof/>
          <w:sz w:val="28"/>
          <w:szCs w:val="28"/>
          <w:lang w:val="kk-KZ"/>
        </w:rPr>
      </w:pPr>
    </w:p>
    <w:p w:rsidR="006206E4" w:rsidRPr="001E1E81" w:rsidRDefault="006206E4" w:rsidP="006206E4">
      <w:pPr>
        <w:shd w:val="clear" w:color="auto" w:fill="FFFFFF"/>
        <w:ind w:firstLine="720"/>
        <w:jc w:val="both"/>
        <w:rPr>
          <w:b/>
          <w:noProof/>
          <w:sz w:val="28"/>
          <w:szCs w:val="28"/>
          <w:lang w:val="kk-KZ"/>
        </w:rPr>
      </w:pPr>
      <w:r w:rsidRPr="001E1E81">
        <w:rPr>
          <w:b/>
          <w:noProof/>
          <w:sz w:val="28"/>
          <w:szCs w:val="28"/>
          <w:lang w:val="kk-KZ"/>
        </w:rPr>
        <w:t xml:space="preserve">1  Заңды  тұлғаның  несиелік  қабілетін  бағалау және кәсіпорынның несиелік қабілетін бағалау көрсеткіштері  </w:t>
      </w:r>
    </w:p>
    <w:p w:rsidR="006206E4" w:rsidRDefault="006206E4" w:rsidP="006206E4">
      <w:pPr>
        <w:shd w:val="clear" w:color="auto" w:fill="FFFFFF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Қарыз алушының несиелік қабілеті – бұл қарыз алушының өзінің қарыз міндеттемелері бойынша толық және уақытылы есеп айырысу қабілеті. </w:t>
      </w:r>
      <w:r w:rsidRPr="00715F62">
        <w:rPr>
          <w:noProof/>
          <w:sz w:val="28"/>
          <w:szCs w:val="28"/>
          <w:lang w:val="kk-KZ"/>
        </w:rPr>
        <w:t xml:space="preserve">Қарыз  алушының   алдағы  уақыттардағы   қарызды  өтеу  қабілетін  болжанады.  өткен  уақыттардағы  қарыз  алушының  төлем  қабілетсіздігінің  дәрежесі  клиенттің  несиелік  қабілетін  бағалау  барысында  иек  артатын  ең  бір  формальды  көрсеткіш  болып  табылады. </w:t>
      </w:r>
      <w:r>
        <w:rPr>
          <w:noProof/>
          <w:sz w:val="28"/>
          <w:szCs w:val="28"/>
          <w:lang w:val="kk-KZ"/>
        </w:rPr>
        <w:t>Қарыз алушының капиталы оның несиелік қабілетінің біршама маңызды критерийі болып табылады. Оны бағалауда екі шарт маңызды:</w:t>
      </w:r>
    </w:p>
    <w:p w:rsidR="006206E4" w:rsidRDefault="006206E4" w:rsidP="006206E4">
      <w:pPr>
        <w:shd w:val="clear" w:color="auto" w:fill="FFFFFF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оның жеткіліктілігі, яғни орталық банк тарапынан жарғылық қордың ең төменгі мөлшеріне қойылатын талабы және қаржы левередж коэффиценті негізінде талданады;</w:t>
      </w:r>
    </w:p>
    <w:p w:rsidR="006206E4" w:rsidRPr="00715F62" w:rsidRDefault="006206E4" w:rsidP="006206E4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несиеленетін операцияларға меншікті капиталды жұмсау дәрежесі, яғни банк пен қарыз алушының арасындағы тәуекелдің болуын куәләндырады.</w:t>
      </w:r>
    </w:p>
    <w:p w:rsidR="006206E4" w:rsidRPr="00715F62" w:rsidRDefault="006206E4" w:rsidP="006206E4">
      <w:pPr>
        <w:pStyle w:val="6"/>
        <w:spacing w:before="0" w:after="0"/>
        <w:ind w:firstLine="720"/>
        <w:jc w:val="both"/>
        <w:rPr>
          <w:rFonts w:ascii="KZ Times New Roman" w:hAnsi="KZ Times New Roman"/>
          <w:b w:val="0"/>
          <w:sz w:val="28"/>
          <w:szCs w:val="28"/>
          <w:lang w:val="kk-KZ"/>
        </w:rPr>
      </w:pPr>
      <w:r w:rsidRPr="00715F62">
        <w:rPr>
          <w:b w:val="0"/>
          <w:sz w:val="28"/>
          <w:szCs w:val="28"/>
          <w:lang w:val="kk-KZ"/>
        </w:rPr>
        <w:t xml:space="preserve">Қарыз  алушы  кәсіпорынның  несиелік қабілетін  бағалау  көрсеткіштері.  </w:t>
      </w:r>
      <w:r w:rsidRPr="00715F62">
        <w:rPr>
          <w:rFonts w:ascii="KZ Times New Roman" w:hAnsi="KZ Times New Roman"/>
          <w:b w:val="0"/>
          <w:sz w:val="28"/>
          <w:szCs w:val="28"/>
          <w:lang w:val="kk-KZ"/>
        </w:rPr>
        <w:t>Қарыз  алушының  қаржылық  жағдайы  оның  мыныдай  төлем  қабілетіне  байланысты:</w:t>
      </w:r>
    </w:p>
    <w:p w:rsidR="006206E4" w:rsidRDefault="006206E4" w:rsidP="006206E4">
      <w:pPr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 xml:space="preserve">1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>шаруашылық  шарттарына  сәйкес</w:t>
      </w:r>
      <w:r>
        <w:rPr>
          <w:rFonts w:ascii="KZ Times New Roman" w:hAnsi="KZ Times New Roman"/>
          <w:iCs/>
          <w:sz w:val="28"/>
          <w:szCs w:val="28"/>
          <w:lang w:val="kk-KZ"/>
        </w:rPr>
        <w:t xml:space="preserve">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 xml:space="preserve">төлем  талаптарын  уақтылы  </w:t>
      </w:r>
    </w:p>
    <w:p w:rsidR="006206E4" w:rsidRPr="00715F62" w:rsidRDefault="006206E4" w:rsidP="006206E4">
      <w:pPr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қанағаттандыру;</w:t>
      </w:r>
    </w:p>
    <w:p w:rsidR="006206E4" w:rsidRPr="00715F62" w:rsidRDefault="006206E4" w:rsidP="006206E4">
      <w:pPr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 xml:space="preserve">2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>несиені  қайтару;</w:t>
      </w:r>
    </w:p>
    <w:p w:rsidR="006206E4" w:rsidRPr="00715F62" w:rsidRDefault="006206E4" w:rsidP="006206E4">
      <w:pPr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 xml:space="preserve">3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>жұмыскерлер  мен  қызметткерлерге  жалақы  төлеу;</w:t>
      </w:r>
    </w:p>
    <w:p w:rsidR="006206E4" w:rsidRPr="00715F62" w:rsidRDefault="006206E4" w:rsidP="006206E4">
      <w:pPr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 xml:space="preserve">4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>бюджетке  төлемдерді  және  салықты  төлеу.</w:t>
      </w:r>
    </w:p>
    <w:p w:rsidR="006206E4" w:rsidRPr="00715F62" w:rsidRDefault="006206E4" w:rsidP="006206E4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Қарыз  алушының  қаржылық  жағдайы  жақсы  болса,  ол  барлық  міндеттері бойынша  есеп  айырыса  алады.</w:t>
      </w:r>
    </w:p>
    <w:p w:rsidR="006206E4" w:rsidRDefault="006206E4" w:rsidP="006206E4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715F62">
        <w:rPr>
          <w:rFonts w:ascii="KZ Times New Roman" w:hAnsi="KZ Times New Roman"/>
          <w:iCs/>
          <w:sz w:val="28"/>
          <w:szCs w:val="28"/>
          <w:lang w:val="kk-KZ"/>
        </w:rPr>
        <w:t>Кәсіпорынның  қаржы - экономикалық  жағдайын  талдау  үшін  негізгі  көздер  ретінде  қаржы  Министрлігі  бекіткен  келесідей  жылдық  бухгалтерлік  есеп  формалары  қызмет  етеді:  “Кәсіпорын  балансы”  (№1 форма); “Қаржы  есебі  және  пайдалану</w:t>
      </w:r>
      <w:r>
        <w:rPr>
          <w:rFonts w:ascii="KZ Times New Roman" w:hAnsi="KZ Times New Roman"/>
          <w:iCs/>
          <w:sz w:val="28"/>
          <w:szCs w:val="28"/>
          <w:lang w:val="kk-KZ"/>
        </w:rPr>
        <w:t xml:space="preserve">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>туралы  есебі”  (№2 форма);  Кәсіпорын  балансына  қосымша  бет  (№3 форма);  сондай-ақ  ҚР  статистикалық  формасы  “Кәсіпорынның  (ұйымның)  қаржылық  қызметінің  негізгі  көрсеткіштері  туралы  есебі” (№1 форма – мерзімді – тоқсандық  формалары)  және  “Кәсіпорның  (ұйымның,  мекменің) өнімнің  (жұмыстар,  қызмет)  кеткен  шығндары  туралы  есебі” (№5-з – мерзімді – тоқсандық - жылдық  формалары).</w:t>
      </w:r>
    </w:p>
    <w:p w:rsidR="006206E4" w:rsidRPr="00715F62" w:rsidRDefault="006206E4" w:rsidP="006206E4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</w:p>
    <w:p w:rsidR="006206E4" w:rsidRPr="00715F62" w:rsidRDefault="006206E4" w:rsidP="006206E4">
      <w:pPr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lastRenderedPageBreak/>
        <w:t xml:space="preserve">Кесте 2 - </w:t>
      </w:r>
      <w:r w:rsidRPr="00715F62">
        <w:rPr>
          <w:rFonts w:ascii="KZ Times New Roman" w:hAnsi="KZ Times New Roman"/>
          <w:iCs/>
          <w:sz w:val="28"/>
          <w:szCs w:val="28"/>
          <w:lang w:val="kk-KZ"/>
        </w:rPr>
        <w:t xml:space="preserve">Қарыз  алушының  несиелік  қабілетін  бағалауда    негізгі  көрсеткіштер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6"/>
        <w:gridCol w:w="3247"/>
        <w:gridCol w:w="5828"/>
      </w:tblGrid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Көрсеткіш  аттары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Есептеу  алгоритмі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3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Ағымдағы  өтімділік  коэффициенті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Ағымдағы  активтер / ағымдағы  міндеттеме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Мерзімді  өтімділік  коэффициенті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Ағымдағы  активтер – запастар / ағымдағы  міндеттеме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Активтер  рентабельдігі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Пайда / кәсіпорын  активтері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Рентабельділік  сауда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Өнімді  сатудан  түскен  пайда / өнімді  сатудан  түскен  түсім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5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Неізгі  құралдар  мен  басқа  айналымнан</w:t>
            </w:r>
          </w:p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тыс   активтер  рентабельдігі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Пайда / негізгі  құралдар + айналымнан  тыссактивтер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Меншікті  капитал  рентабельдігі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Пайда / меншікті  капитал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</w:p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6206E4" w:rsidRPr="00715F62" w:rsidRDefault="006206E4" w:rsidP="006206E4">
            <w:pP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2 – кестенің жалғасы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:rsidR="006206E4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</w:p>
          <w:p w:rsidR="006206E4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3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7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Ұзақ  мерзімді  міндеттеме</w:t>
            </w:r>
          </w:p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рентабельдігі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Пайда / ұзақ  мерзімді  несие  және  займдар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8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Қаржы  тұтқасы  коэффициенті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Заемдық  қаражаттар / меншікті  қаражаттар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9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Тіркемелі  активтерді  өтеу  коэффициенті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Тіркемелі  активтерді  (ғимараттар  және  құрылғылар - амортизация) / қамтамасыз  етілген  несиелер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10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Қарызға  қызмет  ету  коэффициенті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Пайда / қарыз  бойынша  шығындар</w:t>
            </w:r>
          </w:p>
        </w:tc>
      </w:tr>
      <w:tr w:rsidR="006206E4" w:rsidRPr="00715F62" w:rsidTr="00F42AA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11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Қор  қайтарымы</w:t>
            </w:r>
          </w:p>
        </w:tc>
        <w:tc>
          <w:tcPr>
            <w:tcW w:w="0" w:type="auto"/>
            <w:vAlign w:val="center"/>
          </w:tcPr>
          <w:p w:rsidR="006206E4" w:rsidRPr="00715F62" w:rsidRDefault="006206E4" w:rsidP="006206E4">
            <w:pPr>
              <w:ind w:firstLine="720"/>
              <w:jc w:val="center"/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</w:pPr>
            <w:r w:rsidRPr="00715F62">
              <w:rPr>
                <w:rFonts w:ascii="KZ Times New Roman" w:hAnsi="KZ Times New Roman"/>
                <w:iCs/>
                <w:sz w:val="28"/>
                <w:szCs w:val="28"/>
                <w:lang w:val="kk-KZ"/>
              </w:rPr>
              <w:t>Жалпы  пайда – түсім / активтер</w:t>
            </w:r>
          </w:p>
        </w:tc>
      </w:tr>
    </w:tbl>
    <w:p w:rsidR="006206E4" w:rsidRPr="00715F62" w:rsidRDefault="006206E4" w:rsidP="006206E4">
      <w:pPr>
        <w:pStyle w:val="2"/>
        <w:spacing w:after="0" w:line="240" w:lineRule="auto"/>
        <w:ind w:left="0" w:firstLine="720"/>
        <w:jc w:val="both"/>
        <w:rPr>
          <w:b/>
          <w:iCs/>
          <w:sz w:val="28"/>
          <w:szCs w:val="28"/>
          <w:lang w:val="kk-KZ"/>
        </w:rPr>
      </w:pPr>
    </w:p>
    <w:p w:rsidR="006206E4" w:rsidRDefault="006206E4" w:rsidP="006206E4">
      <w:pPr>
        <w:ind w:firstLine="720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1E1E81">
        <w:rPr>
          <w:rFonts w:ascii="KZ Times New Roman" w:hAnsi="KZ Times New Roman"/>
          <w:b/>
          <w:sz w:val="28"/>
          <w:szCs w:val="28"/>
          <w:lang w:val="kk-KZ"/>
        </w:rPr>
        <w:t>2 Жеке  тұлғаның  төлем  қабілетін  бағалау</w:t>
      </w:r>
    </w:p>
    <w:p w:rsidR="006206E4" w:rsidRPr="00715F62" w:rsidRDefault="006206E4" w:rsidP="006206E4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715F62">
        <w:rPr>
          <w:rFonts w:ascii="KZ Times New Roman" w:hAnsi="KZ Times New Roman"/>
          <w:sz w:val="28"/>
          <w:szCs w:val="28"/>
          <w:lang w:val="kk-KZ"/>
        </w:rPr>
        <w:t xml:space="preserve">Қазіргі  кезде  екінші  деңгейдегі  банктердің  жеке  тұлғаларға  беретін  несиелеріне  тұтыну  және  ипотекалық  несиелер  жатады.  </w:t>
      </w:r>
    </w:p>
    <w:p w:rsidR="006206E4" w:rsidRPr="00715F62" w:rsidRDefault="006206E4" w:rsidP="006206E4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715F62">
        <w:rPr>
          <w:rFonts w:ascii="KZ Times New Roman" w:hAnsi="KZ Times New Roman"/>
          <w:sz w:val="28"/>
          <w:szCs w:val="28"/>
          <w:lang w:val="kk-KZ"/>
        </w:rPr>
        <w:t>Тұтыну  несиесінің  мынадай  түрлері  қолданылуда:  автомобильдік  несие;   ұзақ  мерзімде  пайдаланатын  тауарлар  сатып  алуға  берілетін  несие; тұрғын  үйді  жөндеу  жұмыстарына  берілетін; кейінге  қалдымайтын  қажеттіліктерге  (оқу,  емделу, демелу  және  т.с.с.)  берілетін  несие.</w:t>
      </w:r>
    </w:p>
    <w:p w:rsidR="004E5377" w:rsidRDefault="004E5377" w:rsidP="006206E4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06E4"/>
    <w:rsid w:val="00041168"/>
    <w:rsid w:val="001519A3"/>
    <w:rsid w:val="002B264D"/>
    <w:rsid w:val="002F2553"/>
    <w:rsid w:val="004E5377"/>
    <w:rsid w:val="00580AD7"/>
    <w:rsid w:val="005943EA"/>
    <w:rsid w:val="005F69A6"/>
    <w:rsid w:val="006206E4"/>
    <w:rsid w:val="00717581"/>
    <w:rsid w:val="00993AA5"/>
    <w:rsid w:val="00C12637"/>
    <w:rsid w:val="00CD1385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6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6206E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6206E4"/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rsid w:val="006206E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206E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571</Words>
  <Characters>3258</Characters>
  <Application>Microsoft Office Word</Application>
  <DocSecurity>0</DocSecurity>
  <Lines>27</Lines>
  <Paragraphs>7</Paragraphs>
  <ScaleCrop>false</ScaleCrop>
  <Company>WolfishLair</Company>
  <LinksUpToDate>false</LinksUpToDate>
  <CharactersWithSpaces>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2019-09-25T15:41:00Z</dcterms:created>
  <dcterms:modified xsi:type="dcterms:W3CDTF">2019-09-25T15:41:00Z</dcterms:modified>
</cp:coreProperties>
</file>